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597" w:rsidRDefault="003E0597" w:rsidP="003E0597">
      <w:pPr>
        <w:pStyle w:val="pagenumbertop"/>
        <w:jc w:val="right"/>
      </w:pPr>
      <w:r>
        <w:t>страница 1 из 4</w:t>
      </w:r>
    </w:p>
    <w:p w:rsidR="00C22C64" w:rsidRPr="004906B3" w:rsidRDefault="00C22C64" w:rsidP="00C22C64">
      <w:pPr>
        <w:rPr>
          <w:sz w:val="16"/>
          <w:szCs w:val="16"/>
        </w:rPr>
      </w:pPr>
      <w:r w:rsidRPr="004906B3">
        <w:rPr>
          <w:sz w:val="16"/>
          <w:szCs w:val="16"/>
        </w:rPr>
        <w:t xml:space="preserve">Временный управляющий </w:t>
      </w:r>
      <w:r w:rsidRPr="00C22C64">
        <w:rPr>
          <w:rStyle w:val="highlight1"/>
          <w:color w:val="auto"/>
          <w:sz w:val="16"/>
          <w:szCs w:val="16"/>
          <w:highlight w:val="yellow"/>
          <w:specVanish w:val="0"/>
        </w:rPr>
        <w:t>______________________________________</w:t>
      </w:r>
      <w:r w:rsidRPr="00C22C64">
        <w:rPr>
          <w:rStyle w:val="highlight1"/>
          <w:color w:val="auto"/>
          <w:sz w:val="16"/>
          <w:szCs w:val="16"/>
          <w:specVanish w:val="0"/>
        </w:rPr>
        <w:t xml:space="preserve"> (</w:t>
      </w:r>
      <w:r w:rsidRPr="004906B3">
        <w:rPr>
          <w:rStyle w:val="highlight1"/>
          <w:color w:val="auto"/>
          <w:sz w:val="16"/>
          <w:szCs w:val="16"/>
          <w:specVanish w:val="0"/>
        </w:rPr>
        <w:t>организация ФИО)</w:t>
      </w:r>
      <w:r w:rsidRPr="004906B3">
        <w:rPr>
          <w:sz w:val="16"/>
          <w:szCs w:val="16"/>
        </w:rPr>
        <w:t xml:space="preserve"> </w:t>
      </w:r>
    </w:p>
    <w:p w:rsidR="003E0597" w:rsidRDefault="008608E2" w:rsidP="003E0597">
      <w:pPr>
        <w:jc w:val="center"/>
        <w:rPr>
          <w:sz w:val="16"/>
          <w:szCs w:val="16"/>
        </w:rPr>
      </w:pPr>
      <w:r>
        <w:rPr>
          <w:sz w:val="16"/>
          <w:szCs w:val="16"/>
        </w:rPr>
        <w:pict>
          <v:rect id="_x0000_i1025" style="width:467.75pt;height:1.5pt" o:hralign="center" o:hrstd="t" o:hr="t" fillcolor="#a0a0a0" stroked="f"/>
        </w:pict>
      </w:r>
    </w:p>
    <w:p w:rsidR="00C22C64" w:rsidRPr="004906B3" w:rsidRDefault="00C22C64" w:rsidP="00C22C64">
      <w:pPr>
        <w:spacing w:before="30" w:after="30"/>
        <w:rPr>
          <w:sz w:val="16"/>
          <w:szCs w:val="16"/>
          <w:lang w:val="en-US"/>
        </w:rPr>
      </w:pPr>
      <w:r w:rsidRPr="004906B3">
        <w:rPr>
          <w:rStyle w:val="highlight1"/>
          <w:color w:val="auto"/>
          <w:sz w:val="16"/>
          <w:szCs w:val="16"/>
          <w:highlight w:val="yellow"/>
          <w:specVanish w:val="0"/>
        </w:rPr>
        <w:t>_____________________________________________________________</w:t>
      </w:r>
      <w:r w:rsidRPr="004906B3">
        <w:rPr>
          <w:rStyle w:val="highlight1"/>
          <w:color w:val="auto"/>
          <w:sz w:val="16"/>
          <w:szCs w:val="16"/>
          <w:specVanish w:val="0"/>
        </w:rPr>
        <w:t xml:space="preserve"> (адрес, телефон, </w:t>
      </w:r>
      <w:r w:rsidRPr="004906B3">
        <w:rPr>
          <w:rStyle w:val="highlight1"/>
          <w:color w:val="auto"/>
          <w:sz w:val="16"/>
          <w:szCs w:val="16"/>
          <w:lang w:val="en-GB"/>
          <w:specVanish w:val="0"/>
        </w:rPr>
        <w:t>email</w:t>
      </w:r>
      <w:r w:rsidRPr="004906B3">
        <w:rPr>
          <w:rStyle w:val="highlight1"/>
          <w:color w:val="auto"/>
          <w:sz w:val="16"/>
          <w:szCs w:val="16"/>
          <w:lang w:val="en-US"/>
          <w:specVanish w:val="0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35"/>
        <w:gridCol w:w="7004"/>
      </w:tblGrid>
      <w:tr w:rsidR="003E0597" w:rsidTr="003E0597">
        <w:trPr>
          <w:trHeight w:val="180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E0597" w:rsidRDefault="003E0597">
            <w:pPr>
              <w:rPr>
                <w:sz w:val="16"/>
                <w:szCs w:val="16"/>
              </w:rPr>
            </w:pPr>
          </w:p>
        </w:tc>
      </w:tr>
      <w:tr w:rsidR="003E0597" w:rsidTr="003E0597"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3E0597" w:rsidRDefault="00C22C64" w:rsidP="00C22C6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Исх. 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№  </w:t>
            </w:r>
            <w:r>
              <w:rPr>
                <w:b/>
                <w:bCs/>
                <w:sz w:val="18"/>
                <w:szCs w:val="18"/>
              </w:rPr>
              <w:br/>
              <w:t>от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«08</w:t>
            </w:r>
            <w:r w:rsidR="003E0597">
              <w:rPr>
                <w:b/>
                <w:bCs/>
                <w:sz w:val="18"/>
                <w:szCs w:val="18"/>
              </w:rPr>
              <w:t xml:space="preserve">» </w:t>
            </w:r>
            <w:r>
              <w:rPr>
                <w:b/>
                <w:bCs/>
                <w:sz w:val="18"/>
                <w:szCs w:val="18"/>
              </w:rPr>
              <w:t>декабря 2015</w:t>
            </w:r>
            <w:r w:rsidR="003E0597">
              <w:rPr>
                <w:b/>
                <w:bCs/>
                <w:sz w:val="18"/>
                <w:szCs w:val="18"/>
              </w:rPr>
              <w:t xml:space="preserve"> г. </w:t>
            </w:r>
          </w:p>
        </w:tc>
        <w:tc>
          <w:tcPr>
            <w:tcW w:w="3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3E0597" w:rsidRDefault="003E0597" w:rsidP="00C22C6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Руководителю </w:t>
            </w:r>
            <w:r w:rsidR="00C22C64" w:rsidRPr="00C22C64">
              <w:rPr>
                <w:sz w:val="18"/>
                <w:szCs w:val="18"/>
                <w:highlight w:val="yellow"/>
                <w:specVanish/>
              </w:rPr>
              <w:t>___________</w:t>
            </w:r>
            <w:r>
              <w:rPr>
                <w:sz w:val="18"/>
                <w:szCs w:val="18"/>
              </w:rPr>
              <w:br/>
            </w:r>
            <w:r w:rsidR="00C22C64" w:rsidRPr="00C22C64">
              <w:rPr>
                <w:sz w:val="18"/>
                <w:szCs w:val="18"/>
                <w:specVanish/>
              </w:rPr>
              <w:t>Адрес</w:t>
            </w:r>
            <w:r>
              <w:rPr>
                <w:sz w:val="18"/>
                <w:szCs w:val="18"/>
              </w:rPr>
              <w:t xml:space="preserve"> </w:t>
            </w:r>
          </w:p>
        </w:tc>
      </w:tr>
    </w:tbl>
    <w:p w:rsidR="003E0597" w:rsidRDefault="003E0597" w:rsidP="003E0597">
      <w:pPr>
        <w:spacing w:before="30" w:after="3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Уведомление-запрос </w:t>
      </w:r>
    </w:p>
    <w:p w:rsidR="003E0597" w:rsidRDefault="003E0597" w:rsidP="003E0597">
      <w:pPr>
        <w:pStyle w:val="a3"/>
      </w:pPr>
      <w:r>
        <w:t>Определением Арбитражного суда Удмуртской Республики от</w:t>
      </w:r>
      <w:r w:rsidR="008608E2" w:rsidRPr="008608E2">
        <w:rPr>
          <w:highlight w:val="yellow"/>
        </w:rPr>
        <w:t>_</w:t>
      </w:r>
      <w:proofErr w:type="gramStart"/>
      <w:r w:rsidR="008608E2" w:rsidRPr="008608E2">
        <w:rPr>
          <w:highlight w:val="yellow"/>
        </w:rPr>
        <w:t>_</w:t>
      </w:r>
      <w:r w:rsidR="008608E2">
        <w:rPr>
          <w:rStyle w:val="highlight1"/>
        </w:rPr>
        <w:t>.</w:t>
      </w:r>
      <w:r w:rsidR="008608E2" w:rsidRPr="008608E2">
        <w:rPr>
          <w:rStyle w:val="highlight1"/>
          <w:highlight w:val="yellow"/>
        </w:rPr>
        <w:t>_</w:t>
      </w:r>
      <w:proofErr w:type="gramEnd"/>
      <w:r w:rsidR="008608E2" w:rsidRPr="008608E2">
        <w:rPr>
          <w:rStyle w:val="highlight1"/>
          <w:highlight w:val="yellow"/>
        </w:rPr>
        <w:t>_</w:t>
      </w:r>
      <w:r w:rsidR="008608E2">
        <w:rPr>
          <w:rStyle w:val="highlight1"/>
        </w:rPr>
        <w:t>.20</w:t>
      </w:r>
      <w:r w:rsidR="008608E2" w:rsidRPr="008608E2">
        <w:rPr>
          <w:rStyle w:val="highlight1"/>
          <w:highlight w:val="yellow"/>
        </w:rPr>
        <w:t>__</w:t>
      </w:r>
      <w:r>
        <w:t xml:space="preserve"> г. по делу № </w:t>
      </w:r>
      <w:r w:rsidR="008608E2" w:rsidRPr="008608E2">
        <w:rPr>
          <w:rStyle w:val="highlight1"/>
          <w:highlight w:val="yellow"/>
        </w:rPr>
        <w:t>_____________</w:t>
      </w:r>
      <w:r>
        <w:t xml:space="preserve"> в отношении </w:t>
      </w:r>
      <w:r w:rsidR="008608E2" w:rsidRPr="008608E2">
        <w:rPr>
          <w:highlight w:val="yellow"/>
        </w:rPr>
        <w:t>________________</w:t>
      </w:r>
      <w:r w:rsidR="008608E2">
        <w:t xml:space="preserve"> </w:t>
      </w:r>
      <w:r>
        <w:t>(ОГРН</w:t>
      </w:r>
      <w:r w:rsidR="008608E2">
        <w:t xml:space="preserve"> </w:t>
      </w:r>
      <w:r w:rsidR="008608E2" w:rsidRPr="008608E2">
        <w:rPr>
          <w:rStyle w:val="highlight1"/>
          <w:highlight w:val="yellow"/>
        </w:rPr>
        <w:t>_____________</w:t>
      </w:r>
      <w:r>
        <w:t>, ИНН</w:t>
      </w:r>
      <w:r w:rsidR="008608E2">
        <w:t xml:space="preserve"> </w:t>
      </w:r>
      <w:r w:rsidR="008608E2" w:rsidRPr="008608E2">
        <w:rPr>
          <w:highlight w:val="yellow"/>
        </w:rPr>
        <w:t>___________</w:t>
      </w:r>
      <w:r>
        <w:t>, адрес:</w:t>
      </w:r>
      <w:r w:rsidR="008608E2" w:rsidRPr="008608E2">
        <w:rPr>
          <w:highlight w:val="yellow"/>
        </w:rPr>
        <w:t>_____________________</w:t>
      </w:r>
      <w:r>
        <w:t xml:space="preserve">) (далее по тексту - должник) введена процедура наблюдения. Временным управляющим утвержден </w:t>
      </w:r>
      <w:r w:rsidR="008608E2" w:rsidRPr="008608E2">
        <w:rPr>
          <w:rStyle w:val="highlight1"/>
          <w:highlight w:val="yellow"/>
        </w:rPr>
        <w:t>______________________</w:t>
      </w:r>
      <w:r>
        <w:t xml:space="preserve"> (ИНН </w:t>
      </w:r>
      <w:r w:rsidR="008608E2" w:rsidRPr="008608E2">
        <w:rPr>
          <w:rStyle w:val="highlight1"/>
          <w:highlight w:val="yellow"/>
        </w:rPr>
        <w:t>____________</w:t>
      </w:r>
      <w:r>
        <w:t xml:space="preserve">, СНИЛС </w:t>
      </w:r>
      <w:r w:rsidR="008608E2" w:rsidRPr="008608E2">
        <w:rPr>
          <w:rStyle w:val="highlight1"/>
          <w:highlight w:val="yellow"/>
        </w:rPr>
        <w:t>______________</w:t>
      </w:r>
      <w:r>
        <w:t xml:space="preserve">) - член </w:t>
      </w:r>
      <w:r w:rsidR="008608E2">
        <w:rPr>
          <w:rStyle w:val="highlight1"/>
          <w:sz w:val="18"/>
          <w:szCs w:val="18"/>
        </w:rPr>
        <w:t>РИТА</w:t>
      </w:r>
      <w:r>
        <w:t xml:space="preserve"> (ОГРН </w:t>
      </w:r>
      <w:r w:rsidR="008608E2" w:rsidRPr="008608E2">
        <w:rPr>
          <w:rStyle w:val="highlight1"/>
          <w:highlight w:val="yellow"/>
        </w:rPr>
        <w:t>____________</w:t>
      </w:r>
      <w:r>
        <w:t>, ИНН</w:t>
      </w:r>
      <w:r w:rsidR="008608E2" w:rsidRPr="008608E2">
        <w:rPr>
          <w:highlight w:val="yellow"/>
        </w:rPr>
        <w:t>___________</w:t>
      </w:r>
      <w:r>
        <w:t xml:space="preserve">, адрес: </w:t>
      </w:r>
      <w:r w:rsidR="008608E2" w:rsidRPr="008608E2">
        <w:rPr>
          <w:rStyle w:val="highlight1"/>
          <w:highlight w:val="yellow"/>
        </w:rPr>
        <w:t>___________________________________</w:t>
      </w:r>
      <w:r>
        <w:t xml:space="preserve">). Судебное заседание по рассмотрению дела о банкротстве назначено на </w:t>
      </w:r>
      <w:r>
        <w:rPr>
          <w:rStyle w:val="highlight1"/>
          <w:specVanish w:val="0"/>
        </w:rPr>
        <w:t>26.06.2014</w:t>
      </w:r>
      <w:r>
        <w:t xml:space="preserve"> г. </w:t>
      </w:r>
    </w:p>
    <w:p w:rsidR="003E0597" w:rsidRDefault="003E0597" w:rsidP="003E0597">
      <w:pPr>
        <w:pStyle w:val="font-10"/>
      </w:pPr>
      <w:r>
        <w:t xml:space="preserve">Уведомляю Вас, что в соответствии со ст. 63 Федерального закона от 26.10.2002 № 127-ФЗ «О несостоятельности (банкротстве)» (далее по тексту – Закон о банкротстве) с даты вынесения арбитражным судом определения о введении наблюдения </w:t>
      </w:r>
      <w:r>
        <w:rPr>
          <w:rStyle w:val="bold-underline1"/>
        </w:rPr>
        <w:t>наступают следующие последствия:</w:t>
      </w:r>
    </w:p>
    <w:p w:rsidR="003E0597" w:rsidRDefault="003E0597" w:rsidP="003E0597"/>
    <w:p w:rsidR="003E0597" w:rsidRDefault="003E0597" w:rsidP="003E0597">
      <w:pPr>
        <w:pStyle w:val="font-10"/>
      </w:pPr>
      <w:r>
        <w:t>– требования кредиторов по денежным обязательствам и об уплате обязательных платежей, за исключением текущих п</w:t>
      </w:r>
      <w:bookmarkStart w:id="0" w:name="_GoBack"/>
      <w:bookmarkEnd w:id="0"/>
      <w:r>
        <w:t xml:space="preserve">латежей, могут быть предъявлены к должнику только с соблюдением установленного Законом о банкротстве порядка предъявления требований к должнику; </w:t>
      </w:r>
    </w:p>
    <w:p w:rsidR="003E0597" w:rsidRDefault="003E0597" w:rsidP="003E0597">
      <w:pPr>
        <w:pStyle w:val="font-10"/>
      </w:pPr>
      <w:r>
        <w:t xml:space="preserve">– по ходатайству кредитора приостанавливается производство по делам, связанным с взысканием с должника денежных средств. Кредитор в этом случае вправе предъявить свои требования к должнику в порядке, установленном Законом о банкротстве; </w:t>
      </w:r>
    </w:p>
    <w:p w:rsidR="003E0597" w:rsidRDefault="003E0597" w:rsidP="003E0597">
      <w:pPr>
        <w:pStyle w:val="font-10"/>
      </w:pPr>
      <w:r>
        <w:t xml:space="preserve">– приостанавливается исполнение исполнительных документов по имущественным взысканиям, в том числе снимаются аресты на имущество должника и иные ограничения в части распоряжения имуществом должника, наложенные в ходе исполнительного производства, за исключением исполнительных документов, выданных на основании вступивших в законную силу до даты введения наблюдения судебных актов о взыскании задолженности по заработной плате, выплате вознаграждения авторам результатов интеллектуальной деятельности, об истребовании имущества из чужого незаконного владения, о возмещении вреда, причиненного жизни или здоровью, о выплате компенсации сверх возмещения вреда. Основанием для приостановления исполнения исполнительных документов является определение арбитражного суда о введении наблюдения; </w:t>
      </w:r>
    </w:p>
    <w:p w:rsidR="003E0597" w:rsidRDefault="003E0597" w:rsidP="003E0597">
      <w:pPr>
        <w:pStyle w:val="font-10"/>
      </w:pPr>
      <w:r>
        <w:t xml:space="preserve">– не допускаются удовлетворение требований учредителя (участника) должника о выделе доли (пая) в имуществе должника в связи с выходом из состава его учредителей (участников), выкуп либо приобретение должником размещенных акций или выплата действительной стоимости доли (пая); </w:t>
      </w:r>
    </w:p>
    <w:p w:rsidR="003E0597" w:rsidRDefault="003E0597" w:rsidP="003E0597">
      <w:pPr>
        <w:pStyle w:val="font-10"/>
      </w:pPr>
      <w:r>
        <w:t xml:space="preserve">– не допускается прекращение денежных обязательств должника путем зачета встречного однородного требования, если при этом нарушается установленная пунктом 4 статьи 134 Закона о банкротстве очередность удовлетворения требований кредиторов. В отношении обязательств, возникающих из финансовых договоров, размер которых определяется в порядке, предусмотренном статьей 4.1 Закона о банкротстве, указанный запрет применяется только в части прекращения нетто-обязательств должника; </w:t>
      </w:r>
    </w:p>
    <w:p w:rsidR="003E0597" w:rsidRDefault="003E0597" w:rsidP="003E0597">
      <w:pPr>
        <w:pStyle w:val="font-10"/>
      </w:pPr>
      <w:r>
        <w:t xml:space="preserve">– не допускается изъятие собственником имущества должника - </w:t>
      </w:r>
      <w:proofErr w:type="gramStart"/>
      <w:r>
        <w:t>унитарного предприятия</w:t>
      </w:r>
      <w:proofErr w:type="gramEnd"/>
      <w:r>
        <w:t xml:space="preserve"> принадлежащего должнику имущества; </w:t>
      </w:r>
    </w:p>
    <w:p w:rsidR="003E0597" w:rsidRDefault="003E0597" w:rsidP="003E0597">
      <w:pPr>
        <w:pStyle w:val="font-10"/>
      </w:pPr>
      <w:r>
        <w:t xml:space="preserve">– не допускается выплата дивидендов, доходов по долям (паям), а также распределение прибыли между учредителями (участниками) должника; </w:t>
      </w:r>
    </w:p>
    <w:p w:rsidR="003E0597" w:rsidRDefault="003E0597" w:rsidP="003E0597">
      <w:pPr>
        <w:pStyle w:val="font-10"/>
      </w:pPr>
      <w:r>
        <w:t xml:space="preserve">– не начисляются неустойки (штрафы, пени) и иные финансовые санкции за неисполнение или ненадлежащее исполнение денежных обязательств и обязательных платежей, за исключением текущих платежей. </w:t>
      </w:r>
    </w:p>
    <w:p w:rsidR="003E0597" w:rsidRDefault="003E0597" w:rsidP="003E0597">
      <w:pPr>
        <w:pStyle w:val="font-10"/>
      </w:pPr>
      <w:r>
        <w:t xml:space="preserve">В соответствии со ст. 64 Закона о банкротстве введение наблюдения не является основанием для отстранения руководителя должника и иных органов управления должника, которые продолжают осуществлять свои полномочия со следующими ограничениями: </w:t>
      </w:r>
    </w:p>
    <w:p w:rsidR="003E0597" w:rsidRDefault="003E0597" w:rsidP="003E0597">
      <w:pPr>
        <w:pStyle w:val="font-10"/>
      </w:pPr>
      <w:r>
        <w:t xml:space="preserve">Органы управления должника могут совершать исключительно с согласия временного управляющего, выраженного в письменной форме, за исключением случаев, прямо предусмотренных Законом о банкротстве, сделки или несколько взаимосвязанных между собой сделок: </w:t>
      </w:r>
    </w:p>
    <w:p w:rsidR="003E0597" w:rsidRDefault="003E0597" w:rsidP="003E0597">
      <w:pPr>
        <w:pStyle w:val="font-10"/>
      </w:pPr>
      <w:r>
        <w:t xml:space="preserve">– связанных с приобретением, отчуждением или возможностью отчуждения прямо либо косвенно имущества должника, балансовая стоимость которого составляет более пяти процентов балансовой стоимости активов должника на дату введения наблюдения; </w:t>
      </w:r>
    </w:p>
    <w:p w:rsidR="003E0597" w:rsidRDefault="003E0597" w:rsidP="003E0597">
      <w:pPr>
        <w:pStyle w:val="pagenumbertop"/>
        <w:jc w:val="right"/>
      </w:pPr>
      <w:r>
        <w:br w:type="page"/>
      </w:r>
      <w:r>
        <w:lastRenderedPageBreak/>
        <w:t>страница 2 из 4</w:t>
      </w:r>
    </w:p>
    <w:p w:rsidR="003E0597" w:rsidRDefault="003E0597" w:rsidP="003E0597">
      <w:pPr>
        <w:pStyle w:val="font-10"/>
      </w:pPr>
      <w:r>
        <w:t xml:space="preserve">– связанных с получением и выдачей займов (кредитов), выдачей поручительств и гарантий, уступкой прав требования, переводом долга, а также с учреждением доверительного управления имуществом должника. </w:t>
      </w:r>
    </w:p>
    <w:p w:rsidR="003E0597" w:rsidRDefault="003E0597" w:rsidP="003E0597">
      <w:pPr>
        <w:pStyle w:val="font-10"/>
      </w:pPr>
      <w:r>
        <w:t xml:space="preserve">Органы управления должника не вправе принимать решения: </w:t>
      </w:r>
    </w:p>
    <w:p w:rsidR="003E0597" w:rsidRDefault="003E0597" w:rsidP="003E0597">
      <w:pPr>
        <w:pStyle w:val="font-10"/>
      </w:pPr>
      <w:r>
        <w:t xml:space="preserve">– о реорганизации (слиянии, присоединении, разделении, выделении, преобразовании) и ликвидации должника; </w:t>
      </w:r>
    </w:p>
    <w:p w:rsidR="003E0597" w:rsidRDefault="003E0597" w:rsidP="003E0597">
      <w:pPr>
        <w:pStyle w:val="font-10"/>
      </w:pPr>
      <w:r>
        <w:t xml:space="preserve">– о создании юридических лиц или об участии должника в иных юридических лицах; </w:t>
      </w:r>
    </w:p>
    <w:p w:rsidR="003E0597" w:rsidRDefault="003E0597" w:rsidP="003E0597">
      <w:pPr>
        <w:pStyle w:val="font-10"/>
      </w:pPr>
      <w:r>
        <w:t xml:space="preserve">– о создании филиалов и представительств; </w:t>
      </w:r>
    </w:p>
    <w:p w:rsidR="003E0597" w:rsidRDefault="003E0597" w:rsidP="003E0597">
      <w:pPr>
        <w:pStyle w:val="font-10"/>
      </w:pPr>
      <w:r>
        <w:t xml:space="preserve">– о выплате дивидендов или распределении прибыли должника между его учредителями (участниками); </w:t>
      </w:r>
    </w:p>
    <w:p w:rsidR="003E0597" w:rsidRDefault="003E0597" w:rsidP="003E0597">
      <w:pPr>
        <w:pStyle w:val="font-10"/>
      </w:pPr>
      <w:r>
        <w:t xml:space="preserve">– о размещении должником облигаций и иных эмиссионных ценных бумаг, за исключением акций; </w:t>
      </w:r>
    </w:p>
    <w:p w:rsidR="003E0597" w:rsidRDefault="003E0597" w:rsidP="003E0597">
      <w:pPr>
        <w:pStyle w:val="font-10"/>
      </w:pPr>
      <w:r>
        <w:t xml:space="preserve">– о выходе из состава учредителей (участников) должника, приобретении у акционеров ранее размещенных акций; </w:t>
      </w:r>
    </w:p>
    <w:p w:rsidR="003E0597" w:rsidRDefault="003E0597" w:rsidP="003E0597">
      <w:pPr>
        <w:pStyle w:val="font-10"/>
      </w:pPr>
      <w:r>
        <w:t xml:space="preserve">– об участии в ассоциациях, союзах, холдинговых компаниях, финансово-промышленных группах и иных объединениях юридических лиц; </w:t>
      </w:r>
    </w:p>
    <w:p w:rsidR="003E0597" w:rsidRDefault="003E0597" w:rsidP="003E0597">
      <w:pPr>
        <w:pStyle w:val="font-10"/>
      </w:pPr>
      <w:r>
        <w:t xml:space="preserve">– о заключении договоров простого товарищества. </w:t>
      </w:r>
    </w:p>
    <w:p w:rsidR="003E0597" w:rsidRDefault="003E0597" w:rsidP="003E0597">
      <w:pPr>
        <w:pStyle w:val="font-10"/>
      </w:pPr>
      <w:r>
        <w:t xml:space="preserve">Собственник имущества должника - унитарного предприятия не вправе: </w:t>
      </w:r>
    </w:p>
    <w:p w:rsidR="003E0597" w:rsidRDefault="003E0597" w:rsidP="003E0597">
      <w:pPr>
        <w:pStyle w:val="font-10"/>
      </w:pPr>
      <w:r>
        <w:t xml:space="preserve">– принимать решения о реорганизации (слиянии, присоединении, разделении, выделении, преобразовании) и ликвидации должника; </w:t>
      </w:r>
    </w:p>
    <w:p w:rsidR="003E0597" w:rsidRDefault="003E0597" w:rsidP="003E0597">
      <w:pPr>
        <w:pStyle w:val="font-10"/>
      </w:pPr>
      <w:r>
        <w:t xml:space="preserve">– давать согласие на создание должником юридических лиц или участие должника в иных юридических лицах; </w:t>
      </w:r>
    </w:p>
    <w:p w:rsidR="003E0597" w:rsidRDefault="003E0597" w:rsidP="003E0597">
      <w:pPr>
        <w:pStyle w:val="font-10"/>
      </w:pPr>
      <w:r>
        <w:t xml:space="preserve">– давать согласие на создание филиалов и открытие представительств должника; </w:t>
      </w:r>
    </w:p>
    <w:p w:rsidR="003E0597" w:rsidRDefault="003E0597" w:rsidP="003E0597">
      <w:pPr>
        <w:pStyle w:val="font-10"/>
      </w:pPr>
      <w:r>
        <w:t xml:space="preserve">– принимать решения о размещении должником облигаций и иных эмиссионных ценных бумаг. </w:t>
      </w:r>
    </w:p>
    <w:p w:rsidR="003E0597" w:rsidRDefault="003E0597" w:rsidP="003E0597">
      <w:pPr>
        <w:pStyle w:val="font-10"/>
      </w:pPr>
      <w:r>
        <w:rPr>
          <w:rStyle w:val="underline1"/>
        </w:rPr>
        <w:t>Не позднее пятнадцати дней с даты утверждения временного управляющего</w:t>
      </w:r>
      <w:r>
        <w:t xml:space="preserve"> руководитель должника обязан предоставить временному управляющему и направить в арбитражный суд перечень имущества должника, в том числе имущественных прав, а также бухгалтерские и иные документы, отражающие экономическую деятельность должника за три года до введения наблюдения. Ежемесячно руководитель должника обязан информировать временного управляющего об изменениях в составе имущества должника. </w:t>
      </w:r>
    </w:p>
    <w:p w:rsidR="003E0597" w:rsidRDefault="003E0597" w:rsidP="003E0597">
      <w:pPr>
        <w:pStyle w:val="font-10"/>
      </w:pPr>
      <w:r>
        <w:t xml:space="preserve">Руководитель должника </w:t>
      </w:r>
      <w:r>
        <w:rPr>
          <w:rStyle w:val="underline1"/>
        </w:rPr>
        <w:t>в течение десяти дней с даты вынесения определения о введении наблюдения</w:t>
      </w:r>
      <w:r>
        <w:t xml:space="preserve"> обязан обратиться к учредителям (участникам) должника с предложением провести общее собрание учредителей (участников) должника, к собственнику имущества должника - унитарного предприятия для рассмотрения вопросов об обращении к первому собранию кредиторов должника с предложением о введении в отношении должника финансового оздоровления, проведении дополнительной эмиссии акций и иных предусмотренных Законом о банкротстве вопросов. </w:t>
      </w:r>
    </w:p>
    <w:p w:rsidR="003E0597" w:rsidRDefault="003E0597" w:rsidP="003E0597">
      <w:pPr>
        <w:pStyle w:val="font-10"/>
      </w:pPr>
      <w:r>
        <w:t xml:space="preserve">Руководитель должника обязан уведомить о вынесении арбитражным судом определения о введении наблюдения работников должника, учредителей (участников) должника, собственника имущества должника - унитарного предприятия </w:t>
      </w:r>
      <w:r>
        <w:rPr>
          <w:rStyle w:val="underline1"/>
        </w:rPr>
        <w:t>в течение десяти дней с даты вынесения такого определения.</w:t>
      </w:r>
      <w:r>
        <w:t xml:space="preserve"> </w:t>
      </w:r>
    </w:p>
    <w:p w:rsidR="003E0597" w:rsidRDefault="003E0597" w:rsidP="003E0597">
      <w:pPr>
        <w:pStyle w:val="font-10"/>
      </w:pPr>
      <w:r>
        <w:t xml:space="preserve">В соответствии со ст. 69 Федерального закона от 26.10.2002 № 127-ФЗ «О несостоятельности (банкротстве)» в случае нарушения руководителем должника требований Закона о банкротстве по ходатайству временного управляющего арбитражный суд отстраняет его от должности. </w:t>
      </w:r>
    </w:p>
    <w:p w:rsidR="003E0597" w:rsidRDefault="003E0597" w:rsidP="003E0597"/>
    <w:p w:rsidR="003E0597" w:rsidRDefault="003E0597" w:rsidP="003E0597">
      <w:pPr>
        <w:pStyle w:val="font-10"/>
      </w:pPr>
      <w:r>
        <w:t xml:space="preserve">На основании ст. 66 Закона о банкротстве </w:t>
      </w:r>
      <w:r>
        <w:rPr>
          <w:rStyle w:val="bold-underline1"/>
        </w:rPr>
        <w:t>прошу Вас предоставить следующую информацию и документы в отношении должника:</w:t>
      </w:r>
      <w:r>
        <w:t xml:space="preserve"> </w:t>
      </w:r>
    </w:p>
    <w:p w:rsidR="003E0597" w:rsidRDefault="003E0597" w:rsidP="003E0597">
      <w:pPr>
        <w:numPr>
          <w:ilvl w:val="0"/>
          <w:numId w:val="1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учредительные документы;</w:t>
      </w:r>
    </w:p>
    <w:p w:rsidR="003E0597" w:rsidRDefault="003E0597" w:rsidP="003E0597">
      <w:pPr>
        <w:numPr>
          <w:ilvl w:val="0"/>
          <w:numId w:val="1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свидетельство ИНН;</w:t>
      </w:r>
    </w:p>
    <w:p w:rsidR="003E0597" w:rsidRDefault="003E0597" w:rsidP="003E0597">
      <w:pPr>
        <w:numPr>
          <w:ilvl w:val="0"/>
          <w:numId w:val="1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свидетельство ОГРН;</w:t>
      </w:r>
    </w:p>
    <w:p w:rsidR="003E0597" w:rsidRDefault="003E0597" w:rsidP="003E0597">
      <w:pPr>
        <w:numPr>
          <w:ilvl w:val="0"/>
          <w:numId w:val="1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список участников (реестр акционеров), сведения о держателе реестра акционеров;</w:t>
      </w:r>
    </w:p>
    <w:p w:rsidR="003E0597" w:rsidRDefault="003E0597" w:rsidP="003E0597">
      <w:pPr>
        <w:numPr>
          <w:ilvl w:val="0"/>
          <w:numId w:val="1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документы, содержащие сведения о составе органов управления должника, а также о лицах, имеющих право давать обязательные для должника указания либо имеющих возможность иным образом определять его действия; </w:t>
      </w:r>
    </w:p>
    <w:p w:rsidR="003E0597" w:rsidRDefault="003E0597" w:rsidP="003E0597">
      <w:pPr>
        <w:numPr>
          <w:ilvl w:val="0"/>
          <w:numId w:val="1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сведения об аффилированных лицах должника;</w:t>
      </w:r>
    </w:p>
    <w:p w:rsidR="003E0597" w:rsidRDefault="003E0597" w:rsidP="003E0597">
      <w:pPr>
        <w:numPr>
          <w:ilvl w:val="0"/>
          <w:numId w:val="1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документы, подтверждающие полномочия руководителя должника;</w:t>
      </w:r>
    </w:p>
    <w:p w:rsidR="003E0597" w:rsidRDefault="003E0597" w:rsidP="003E0597">
      <w:pPr>
        <w:numPr>
          <w:ilvl w:val="0"/>
          <w:numId w:val="1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протоколы и решения собраний органов управления должника;</w:t>
      </w:r>
    </w:p>
    <w:p w:rsidR="003E0597" w:rsidRDefault="003E0597" w:rsidP="003E0597">
      <w:pPr>
        <w:numPr>
          <w:ilvl w:val="0"/>
          <w:numId w:val="1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свидетельства и (или) листы записи о внесении изменений в сведения о юридическом лице;</w:t>
      </w:r>
    </w:p>
    <w:p w:rsidR="003E0597" w:rsidRDefault="003E0597" w:rsidP="003E0597">
      <w:pPr>
        <w:numPr>
          <w:ilvl w:val="0"/>
          <w:numId w:val="1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лицензии и сертификаты, выданные должнику;</w:t>
      </w:r>
    </w:p>
    <w:p w:rsidR="003E0597" w:rsidRDefault="003E0597" w:rsidP="003E0597">
      <w:pPr>
        <w:numPr>
          <w:ilvl w:val="0"/>
          <w:numId w:val="1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сведения о наличии филиалов, представительств, дочерних и зависимых хозяйственных обществ с указанием их места нахождения, доли участия должника в их уставном капитале; </w:t>
      </w:r>
    </w:p>
    <w:p w:rsidR="003E0597" w:rsidRDefault="003E0597" w:rsidP="003E0597">
      <w:pPr>
        <w:numPr>
          <w:ilvl w:val="0"/>
          <w:numId w:val="1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выписку из Единого государственного реестра юридических лиц, сроком давности не более 1 (одного) календарного месяца, но не ранее последнего изменения, отражаемого в реестре; </w:t>
      </w:r>
    </w:p>
    <w:p w:rsidR="003E0597" w:rsidRDefault="003E0597" w:rsidP="003E0597">
      <w:pPr>
        <w:numPr>
          <w:ilvl w:val="0"/>
          <w:numId w:val="1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реквизиты расчетных и иных счетов, открытых должником в кредитных организациях;</w:t>
      </w:r>
    </w:p>
    <w:p w:rsidR="003E0597" w:rsidRDefault="003E0597" w:rsidP="003E0597">
      <w:pPr>
        <w:pStyle w:val="pagenumbertop"/>
        <w:jc w:val="right"/>
      </w:pPr>
      <w:r>
        <w:br w:type="page"/>
      </w:r>
      <w:r>
        <w:lastRenderedPageBreak/>
        <w:t>страница 3 из 4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список лиц, наделенных правом первой и второй подписи на расчетных документах;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приказы и распоряжения руководителя должника за период с </w:t>
      </w:r>
      <w:r>
        <w:rPr>
          <w:rStyle w:val="choose1"/>
          <w:sz w:val="20"/>
          <w:szCs w:val="20"/>
        </w:rPr>
        <w:t>[3-х лет до даты принятия заявления]</w:t>
      </w:r>
      <w:r>
        <w:rPr>
          <w:sz w:val="20"/>
          <w:szCs w:val="20"/>
        </w:rPr>
        <w:t xml:space="preserve"> г. по настоящее время;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сведения о выданных доверенностях в форме журнала учета выданных доверенностей;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учетную политику и документы, утвердившие ее;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документы первичного бухгалтерского </w:t>
      </w:r>
      <w:proofErr w:type="spellStart"/>
      <w:r>
        <w:rPr>
          <w:sz w:val="20"/>
          <w:szCs w:val="20"/>
        </w:rPr>
        <w:t>учетаза</w:t>
      </w:r>
      <w:proofErr w:type="spellEnd"/>
      <w:r>
        <w:rPr>
          <w:sz w:val="20"/>
          <w:szCs w:val="20"/>
        </w:rPr>
        <w:t xml:space="preserve"> период с </w:t>
      </w:r>
      <w:r>
        <w:rPr>
          <w:rStyle w:val="choose1"/>
          <w:sz w:val="20"/>
          <w:szCs w:val="20"/>
        </w:rPr>
        <w:t>[3-х лет до даты принятия заявления]</w:t>
      </w:r>
      <w:r>
        <w:rPr>
          <w:sz w:val="20"/>
          <w:szCs w:val="20"/>
        </w:rPr>
        <w:t xml:space="preserve"> г. по настоящее время;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бухгалтерскую отчетность (форма № 1, 2) за три календарных года, предшествующих дате принятия заявления о признании должника банкротом;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отчеты во внебюджетные фонды и органы статистики за три календарных года, предшествующих дате принятия заявления о признании должника банкротом;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налоговую отчетность;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расшифровку расчетов с дебиторами по статье «Расчеты с персоналом по прочим операциям»;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расшифровку авансов, выданных поставщикам и подрядчикам, обоснованность авансов;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расшифровку финансовых вложений;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proofErr w:type="spellStart"/>
      <w:r>
        <w:rPr>
          <w:sz w:val="20"/>
          <w:szCs w:val="20"/>
        </w:rPr>
        <w:t>оборотно</w:t>
      </w:r>
      <w:proofErr w:type="spellEnd"/>
      <w:r>
        <w:rPr>
          <w:sz w:val="20"/>
          <w:szCs w:val="20"/>
        </w:rPr>
        <w:t xml:space="preserve">-сальдовые ведомости по всем счетам бухгалтерского учета, в </w:t>
      </w:r>
      <w:proofErr w:type="spellStart"/>
      <w:r>
        <w:rPr>
          <w:sz w:val="20"/>
          <w:szCs w:val="20"/>
        </w:rPr>
        <w:t>т.ч</w:t>
      </w:r>
      <w:proofErr w:type="spellEnd"/>
      <w:r>
        <w:rPr>
          <w:sz w:val="20"/>
          <w:szCs w:val="20"/>
        </w:rPr>
        <w:t xml:space="preserve">. по 01, 02, 04, 08, 10, 19, 20, 26, 41, 44, 50, 51, 58, 60, 62, 63, 66, 67, 68, 69, 70, 71, 76, 90, 91; 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книги покупок и продаж, авансовые отчеты, кассовые книги и отчеты;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список дебиторов с указанием размера дебиторской задолженности по каждому дебитору на текущую дату, а также соответствующие подтверждающие первичные бухгалтерские документы; 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список кредиторов с указанием размера кредиторской задолженности по каждому кредитору на текущую дату, а также соответствующие подтверждающие первичные бухгалтерские документы; 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справку о задолженности перед бюджетами всех уровней и внебюджетными фондами (в том числе акт сверки с налоговой инспекцией); 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сведения о наличии задолженности перед гражданами, перед которыми должник несет ответственность за причинение вреда жизни или здоровью, а также требований по компенсации морального вреда; 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сведения о наличии задолженности по выплате выходных пособий и оплате труда лиц, работающих или работавших по трудовому договору, и по выплате вознаграждений авторам результатов интеллектуальной деятельности; 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последние акты инвентаризации имущества и финансовых обязательств, последние инвентаризационные ведомости (в том числе акций, облигаций, ценных бумаг) по установленным формам; 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отчеты ревизионной комиссии о результатах финансово-хозяйственной деятельности должника за три календарных года, предшествующих дате принятия заявления о признании должника банкротом; 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заключения профессиональных аудиторов за три календарных года, предшествующих дате принятия заявления о признании должника банкротом; 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утвержденное штатное расписание, а также сведения о численности работников на текущую дату;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приказы по личному составу (в </w:t>
      </w:r>
      <w:proofErr w:type="spellStart"/>
      <w:r>
        <w:rPr>
          <w:sz w:val="20"/>
          <w:szCs w:val="20"/>
        </w:rPr>
        <w:t>т.ч</w:t>
      </w:r>
      <w:proofErr w:type="spellEnd"/>
      <w:r>
        <w:rPr>
          <w:sz w:val="20"/>
          <w:szCs w:val="20"/>
        </w:rPr>
        <w:t xml:space="preserve">. о приеме, увольнении, перемещении и </w:t>
      </w:r>
      <w:proofErr w:type="spellStart"/>
      <w:r>
        <w:rPr>
          <w:sz w:val="20"/>
          <w:szCs w:val="20"/>
        </w:rPr>
        <w:t>т.д</w:t>
      </w:r>
      <w:proofErr w:type="spellEnd"/>
      <w:r>
        <w:rPr>
          <w:sz w:val="20"/>
          <w:szCs w:val="20"/>
        </w:rPr>
        <w:t xml:space="preserve">), трудовые договоры с работниками; 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сведения о материально ответственных лицах;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гражданско-правовые сделки, заключенные с юридическими лицами, физическими лицами и индивидуальными предпринимателями за период с </w:t>
      </w:r>
      <w:r>
        <w:rPr>
          <w:rStyle w:val="choose1"/>
          <w:sz w:val="20"/>
          <w:szCs w:val="20"/>
        </w:rPr>
        <w:t>[3-х лет до даты принятия заявления]</w:t>
      </w:r>
      <w:r>
        <w:rPr>
          <w:sz w:val="20"/>
          <w:szCs w:val="20"/>
        </w:rPr>
        <w:t xml:space="preserve"> г. по настоящее время; 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сведения и документы, свидетельствующие об исполнении или неисполнении должником обязательств перед контрагентами; 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сведения о наличии судебных споров с участием должника, решений судов, решений государственных органов в отношении должника и его руководства; 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список исполнительных производств, возбужденных в отношении должника, а также возбужденных по заявлению должника; 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полный перечень имущества должника, в том числе имущественных прав на текущую дату;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документы, подтверждающие государственную регистрацию прав собственности должника на имущество и имущественные права, иные документы, подтверждающие права должника на принадлежащее ему имущество и имущественные права; 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сведения о наличии обременений имущества должника;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сведения о наличии и степени готовности незавершенного производства, о времени и величине средств, необходимых до доведения его до готовой продукции; о размере запаса сырья и материалов, который может быть реализован без ущерба для производственного процесса; 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сведения о наличии и степени готовности объектов незавершенного строительства, размера средств, необходимого для завершения строительных работ; 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сведения об остатках денежных средств на текущую дату и о движении денежных средств за период с </w:t>
      </w:r>
      <w:r>
        <w:rPr>
          <w:rStyle w:val="choose1"/>
          <w:sz w:val="20"/>
          <w:szCs w:val="20"/>
        </w:rPr>
        <w:t>[3-х лет до даты принятия заявления]</w:t>
      </w:r>
      <w:r>
        <w:rPr>
          <w:sz w:val="20"/>
          <w:szCs w:val="20"/>
        </w:rPr>
        <w:t xml:space="preserve"> г. по настоящее время. </w:t>
      </w:r>
    </w:p>
    <w:p w:rsidR="00A02406" w:rsidRDefault="00A02406"/>
    <w:sectPr w:rsidR="00A02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805170"/>
    <w:multiLevelType w:val="multilevel"/>
    <w:tmpl w:val="EAAA215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0C2A35"/>
    <w:multiLevelType w:val="multilevel"/>
    <w:tmpl w:val="F4249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BEA"/>
    <w:rsid w:val="000268DE"/>
    <w:rsid w:val="0035747C"/>
    <w:rsid w:val="003E0597"/>
    <w:rsid w:val="0082180C"/>
    <w:rsid w:val="008608E2"/>
    <w:rsid w:val="00930265"/>
    <w:rsid w:val="00A02406"/>
    <w:rsid w:val="00BD3BEA"/>
    <w:rsid w:val="00C22ADA"/>
    <w:rsid w:val="00C22C64"/>
    <w:rsid w:val="00D52CA4"/>
    <w:rsid w:val="00E2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BCF02B-47EF-4489-9F81-1C1732DBA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5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0597"/>
    <w:pPr>
      <w:ind w:firstLine="525"/>
      <w:jc w:val="both"/>
    </w:pPr>
    <w:rPr>
      <w:sz w:val="20"/>
      <w:szCs w:val="20"/>
    </w:rPr>
  </w:style>
  <w:style w:type="paragraph" w:customStyle="1" w:styleId="font-10">
    <w:name w:val="font-10"/>
    <w:basedOn w:val="a"/>
    <w:uiPriority w:val="99"/>
    <w:semiHidden/>
    <w:rsid w:val="003E0597"/>
    <w:pPr>
      <w:ind w:firstLine="525"/>
      <w:jc w:val="both"/>
    </w:pPr>
    <w:rPr>
      <w:sz w:val="20"/>
      <w:szCs w:val="20"/>
    </w:rPr>
  </w:style>
  <w:style w:type="paragraph" w:customStyle="1" w:styleId="pagenumbertop">
    <w:name w:val="pagenumbertop"/>
    <w:basedOn w:val="a"/>
    <w:uiPriority w:val="99"/>
    <w:semiHidden/>
    <w:rsid w:val="003E0597"/>
    <w:pPr>
      <w:ind w:firstLine="525"/>
      <w:jc w:val="both"/>
    </w:pPr>
    <w:rPr>
      <w:sz w:val="20"/>
      <w:szCs w:val="20"/>
    </w:rPr>
  </w:style>
  <w:style w:type="character" w:customStyle="1" w:styleId="highlight1">
    <w:name w:val="highlight1"/>
    <w:rsid w:val="003E0597"/>
    <w:rPr>
      <w:rFonts w:ascii="Times New Roman" w:hAnsi="Times New Roman" w:cs="Times New Roman" w:hint="default"/>
      <w:vanish w:val="0"/>
      <w:webHidden w:val="0"/>
      <w:color w:val="0000FF"/>
      <w:specVanish w:val="0"/>
    </w:rPr>
  </w:style>
  <w:style w:type="character" w:customStyle="1" w:styleId="bold-underline1">
    <w:name w:val="bold-underline1"/>
    <w:rsid w:val="003E0597"/>
    <w:rPr>
      <w:rFonts w:ascii="Times New Roman" w:hAnsi="Times New Roman" w:cs="Times New Roman" w:hint="default"/>
      <w:b/>
      <w:bCs/>
      <w:u w:val="single"/>
    </w:rPr>
  </w:style>
  <w:style w:type="character" w:customStyle="1" w:styleId="choose1">
    <w:name w:val="choose1"/>
    <w:rsid w:val="003E0597"/>
    <w:rPr>
      <w:rFonts w:ascii="Times New Roman" w:hAnsi="Times New Roman" w:cs="Times New Roman" w:hint="default"/>
      <w:color w:val="FF0000"/>
    </w:rPr>
  </w:style>
  <w:style w:type="character" w:customStyle="1" w:styleId="underline1">
    <w:name w:val="underline1"/>
    <w:rsid w:val="003E0597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4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405298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1903</Words>
  <Characters>10849</Characters>
  <Application>Microsoft Office Word</Application>
  <DocSecurity>0</DocSecurity>
  <Lines>90</Lines>
  <Paragraphs>25</Paragraphs>
  <ScaleCrop>false</ScaleCrop>
  <Company/>
  <LinksUpToDate>false</LinksUpToDate>
  <CharactersWithSpaces>12727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12345</cp:lastModifiedBy>
  <cp:revision>5</cp:revision>
  <dcterms:created xsi:type="dcterms:W3CDTF">2017-03-29T06:50:00Z</dcterms:created>
  <dcterms:modified xsi:type="dcterms:W3CDTF">2017-03-29T07:26:00Z</dcterms:modified>
</cp:coreProperties>
</file>