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CF" w:rsidRDefault="001C3ACF" w:rsidP="001C3ACF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1C3ACF" w:rsidRDefault="001C3ACF" w:rsidP="001C3ACF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1C3ACF" w:rsidRDefault="001C3ACF" w:rsidP="001C3ACF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1C3ACF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ACF" w:rsidRDefault="001C3ACF">
            <w:pPr>
              <w:rPr>
                <w:sz w:val="16"/>
                <w:szCs w:val="16"/>
              </w:rPr>
            </w:pPr>
          </w:p>
        </w:tc>
      </w:tr>
      <w:tr w:rsidR="001C3ACF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C3ACF" w:rsidRDefault="001C3AC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1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C3ACF" w:rsidRDefault="001C3ACF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>Межрайонная инспекция Федеральной налоговой службы № 6 по Удмуртской Республике</w:t>
            </w:r>
            <w:r>
              <w:rPr>
                <w:sz w:val="18"/>
                <w:szCs w:val="18"/>
              </w:rPr>
              <w:br/>
            </w:r>
            <w:proofErr w:type="gramStart"/>
            <w:r>
              <w:rPr>
                <w:rStyle w:val="highlight1"/>
                <w:sz w:val="18"/>
                <w:szCs w:val="18"/>
              </w:rPr>
              <w:t>427260,Удмуртская</w:t>
            </w:r>
            <w:proofErr w:type="gramEnd"/>
            <w:r>
              <w:rPr>
                <w:rStyle w:val="highlight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highlight1"/>
                <w:sz w:val="18"/>
                <w:szCs w:val="18"/>
              </w:rPr>
              <w:t>Респ</w:t>
            </w:r>
            <w:proofErr w:type="spellEnd"/>
            <w:r>
              <w:rPr>
                <w:rStyle w:val="highlight1"/>
                <w:sz w:val="18"/>
                <w:szCs w:val="18"/>
              </w:rPr>
              <w:t>, ,</w:t>
            </w:r>
            <w:proofErr w:type="spellStart"/>
            <w:r>
              <w:rPr>
                <w:rStyle w:val="highlight1"/>
                <w:sz w:val="18"/>
                <w:szCs w:val="18"/>
              </w:rPr>
              <w:t>Ува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highlight1"/>
                <w:sz w:val="18"/>
                <w:szCs w:val="18"/>
              </w:rPr>
              <w:t>пгт,Карла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 Маркса ул,23,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1C3ACF" w:rsidRDefault="001C3ACF" w:rsidP="001C3ACF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1C3ACF" w:rsidRDefault="001C3ACF" w:rsidP="001C3ACF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1C3ACF" w:rsidRDefault="001C3ACF" w:rsidP="001C3ACF">
      <w:pPr>
        <w:pStyle w:val="font-8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1C3ACF" w:rsidRDefault="001C3ACF" w:rsidP="001C3ACF">
      <w:pPr>
        <w:pStyle w:val="font-8"/>
        <w:ind w:firstLine="0"/>
      </w:pPr>
      <w:r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1C3ACF" w:rsidRDefault="001C3ACF" w:rsidP="001C3ACF">
      <w:pPr>
        <w:pStyle w:val="font-8"/>
        <w:ind w:firstLine="0"/>
      </w:pPr>
      <w:r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1C3ACF" w:rsidRDefault="001C3ACF" w:rsidP="001C3ACF">
      <w:pPr>
        <w:pStyle w:val="font-8"/>
        <w:ind w:firstLine="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1C3ACF" w:rsidRDefault="001C3ACF" w:rsidP="001C3ACF">
      <w:pPr>
        <w:pStyle w:val="font-8"/>
        <w:ind w:firstLine="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1C3ACF" w:rsidRDefault="001C3ACF" w:rsidP="001C3ACF">
      <w:pPr>
        <w:pStyle w:val="font-8"/>
        <w:ind w:firstLine="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1C3ACF" w:rsidRDefault="001C3ACF" w:rsidP="001C3ACF">
      <w:pPr>
        <w:pStyle w:val="font-8"/>
      </w:pPr>
      <w:r>
        <w:t xml:space="preserve">Для участия в деле о банкротстве срок исполнения обязательств, возникших до принятия арбитражным судом заявления о признании должника банкротом, считается наступившим. Кредиторы вправе предъявить требования к должнику в порядке, установленном Законом о банкротстве. </w:t>
      </w:r>
    </w:p>
    <w:p w:rsidR="001C3ACF" w:rsidRDefault="001C3ACF" w:rsidP="001C3ACF">
      <w:pPr>
        <w:pStyle w:val="a3"/>
      </w:pPr>
      <w:r>
        <w:t xml:space="preserve">На основании ст. 20.3, 66 Закона о банкротстве, </w:t>
      </w:r>
      <w:r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>выписку из Единого государственного реестра юридических лиц;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>справку (сведения) об открытых/закрытых счетах должника;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>копии бухгалтерской и налоговой отчетности за три предшествующих года;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задолженности перед бюджетом и внебюджетными фондами по состоянию на </w:t>
      </w:r>
      <w:r>
        <w:rPr>
          <w:rStyle w:val="highlight1"/>
        </w:rPr>
        <w:t>12.03.2014</w:t>
      </w:r>
      <w:r>
        <w:t xml:space="preserve"> г.;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копию устава должника; 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копии изменений и дополнений к уставу; 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копию свидетельства ИНН, ОГРН; 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копию учредительного договора; 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копии изменений, дополнений к учредительному договору; 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наличии зарегистрированных объектов налогообложения - транспортных средств; </w:t>
      </w:r>
    </w:p>
    <w:p w:rsidR="001C3ACF" w:rsidRDefault="001C3ACF" w:rsidP="001C3ACF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наличии зарегистрированных объектов налогообложения - объектов недвижимости и земельных участков. </w:t>
      </w:r>
    </w:p>
    <w:p w:rsidR="001C3ACF" w:rsidRDefault="001C3ACF" w:rsidP="001C3ACF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1C3ACF" w:rsidRDefault="001C3ACF" w:rsidP="001C3ACF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1C3ACF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ACF" w:rsidRDefault="001C3ACF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3ACF" w:rsidRDefault="001C3ACF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52"/>
    <w:rsid w:val="000268DE"/>
    <w:rsid w:val="001A0C52"/>
    <w:rsid w:val="001C3ACF"/>
    <w:rsid w:val="0035747C"/>
    <w:rsid w:val="00930265"/>
    <w:rsid w:val="00A02406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875A-9414-4BB9-9768-4419140AB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3ACF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1C3ACF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1C3ACF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1C3ACF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1C3ACF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1C3ACF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1C3ACF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188996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2017-01-20T10:48:00Z</dcterms:created>
  <dcterms:modified xsi:type="dcterms:W3CDTF">2017-01-20T10:49:00Z</dcterms:modified>
</cp:coreProperties>
</file>